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A89" w:rsidRPr="00332216" w:rsidRDefault="00332216">
      <w:pPr>
        <w:jc w:val="center"/>
        <w:rPr>
          <w:rFonts w:asciiTheme="majorHAnsi" w:hAnsiTheme="majorHAnsi" w:cstheme="majorHAnsi"/>
          <w:sz w:val="20"/>
          <w:szCs w:val="20"/>
        </w:rPr>
      </w:pPr>
      <w:r w:rsidRPr="00332216">
        <w:rPr>
          <w:rFonts w:asciiTheme="majorHAnsi" w:hAnsiTheme="majorHAnsi" w:cstheme="majorHAnsi"/>
          <w:sz w:val="20"/>
          <w:szCs w:val="20"/>
        </w:rPr>
        <w:t>2026-2027 EĞİTİM ÖĞRETİM YILI</w:t>
      </w:r>
    </w:p>
    <w:p w:rsidR="00063A89" w:rsidRPr="00332216" w:rsidRDefault="00332216">
      <w:pPr>
        <w:jc w:val="center"/>
        <w:rPr>
          <w:rFonts w:asciiTheme="majorHAnsi" w:hAnsiTheme="majorHAnsi" w:cstheme="majorHAnsi"/>
          <w:sz w:val="20"/>
          <w:szCs w:val="20"/>
        </w:rPr>
      </w:pPr>
      <w:r w:rsidRPr="00332216">
        <w:rPr>
          <w:rFonts w:asciiTheme="majorHAnsi" w:hAnsiTheme="majorHAnsi" w:cstheme="majorHAnsi"/>
          <w:sz w:val="20"/>
          <w:szCs w:val="20"/>
        </w:rPr>
        <w:t>……………………………………………. İLKOKULU</w:t>
      </w:r>
    </w:p>
    <w:p w:rsidR="00063A89" w:rsidRPr="00332216" w:rsidRDefault="00332216">
      <w:pPr>
        <w:jc w:val="center"/>
        <w:rPr>
          <w:rFonts w:asciiTheme="majorHAnsi" w:hAnsiTheme="majorHAnsi" w:cstheme="majorHAnsi"/>
          <w:sz w:val="20"/>
          <w:szCs w:val="20"/>
        </w:rPr>
      </w:pPr>
      <w:r w:rsidRPr="00332216">
        <w:rPr>
          <w:rFonts w:asciiTheme="majorHAnsi" w:hAnsiTheme="majorHAnsi" w:cstheme="majorHAnsi"/>
          <w:sz w:val="20"/>
          <w:szCs w:val="20"/>
        </w:rPr>
        <w:t>İNGİLİZCE DERSİ</w:t>
      </w:r>
    </w:p>
    <w:p w:rsidR="00063A89" w:rsidRPr="00332216" w:rsidRDefault="00332216">
      <w:pPr>
        <w:jc w:val="center"/>
        <w:rPr>
          <w:rFonts w:asciiTheme="majorHAnsi" w:hAnsiTheme="majorHAnsi" w:cstheme="majorHAnsi"/>
          <w:sz w:val="20"/>
          <w:szCs w:val="20"/>
        </w:rPr>
      </w:pPr>
      <w:r w:rsidRPr="00332216">
        <w:rPr>
          <w:rFonts w:asciiTheme="majorHAnsi" w:hAnsiTheme="majorHAnsi" w:cstheme="majorHAnsi"/>
          <w:sz w:val="20"/>
          <w:szCs w:val="20"/>
        </w:rPr>
        <w:t>1. DÖNEM ZÜMRE ÖĞRETMENLER KURULU TOPLANTI TUTANAĞI</w:t>
      </w:r>
    </w:p>
    <w:p w:rsidR="00063A89" w:rsidRPr="00332216" w:rsidRDefault="00332216">
      <w:pPr>
        <w:rPr>
          <w:rFonts w:asciiTheme="majorHAnsi" w:hAnsiTheme="majorHAnsi" w:cstheme="majorHAnsi"/>
          <w:sz w:val="20"/>
          <w:szCs w:val="20"/>
        </w:rPr>
      </w:pPr>
      <w:r w:rsidRPr="00332216">
        <w:rPr>
          <w:rFonts w:asciiTheme="majorHAnsi" w:hAnsiTheme="majorHAnsi" w:cstheme="majorHAnsi"/>
          <w:sz w:val="20"/>
          <w:szCs w:val="20"/>
        </w:rPr>
        <w:t xml:space="preserve">Toplantı Tarihi: </w:t>
      </w:r>
      <w:r w:rsidRPr="00332216">
        <w:rPr>
          <w:rFonts w:asciiTheme="majorHAnsi" w:hAnsiTheme="majorHAnsi" w:cstheme="majorHAnsi"/>
          <w:sz w:val="20"/>
          <w:szCs w:val="20"/>
        </w:rPr>
        <w:t>…../09/2026</w:t>
      </w:r>
    </w:p>
    <w:p w:rsidR="00063A89" w:rsidRPr="00332216" w:rsidRDefault="00332216">
      <w:pPr>
        <w:rPr>
          <w:rFonts w:asciiTheme="majorHAnsi" w:hAnsiTheme="majorHAnsi" w:cstheme="majorHAnsi"/>
          <w:sz w:val="20"/>
          <w:szCs w:val="20"/>
        </w:rPr>
      </w:pPr>
      <w:r w:rsidRPr="00332216">
        <w:rPr>
          <w:rFonts w:asciiTheme="majorHAnsi" w:hAnsiTheme="majorHAnsi" w:cstheme="majorHAnsi"/>
          <w:sz w:val="20"/>
          <w:szCs w:val="20"/>
        </w:rPr>
        <w:t xml:space="preserve">Toplantı Yeri ve Saati: </w:t>
      </w:r>
      <w:r w:rsidRPr="00332216">
        <w:rPr>
          <w:rFonts w:asciiTheme="majorHAnsi" w:hAnsiTheme="majorHAnsi" w:cstheme="majorHAnsi"/>
          <w:sz w:val="20"/>
          <w:szCs w:val="20"/>
        </w:rPr>
        <w:t>………………………………..</w:t>
      </w:r>
    </w:p>
    <w:p w:rsidR="00063A89" w:rsidRPr="00332216" w:rsidRDefault="00332216">
      <w:pPr>
        <w:rPr>
          <w:rFonts w:asciiTheme="majorHAnsi" w:hAnsiTheme="majorHAnsi" w:cstheme="majorHAnsi"/>
          <w:sz w:val="20"/>
          <w:szCs w:val="20"/>
        </w:rPr>
      </w:pPr>
      <w:r w:rsidRPr="00332216">
        <w:rPr>
          <w:rFonts w:asciiTheme="majorHAnsi" w:hAnsiTheme="majorHAnsi" w:cstheme="majorHAnsi"/>
          <w:sz w:val="20"/>
          <w:szCs w:val="20"/>
        </w:rPr>
        <w:t xml:space="preserve">Toplantı Karar Sayısı: </w:t>
      </w:r>
      <w:r w:rsidRPr="00332216">
        <w:rPr>
          <w:rFonts w:asciiTheme="majorHAnsi" w:hAnsiTheme="majorHAnsi" w:cstheme="majorHAnsi"/>
          <w:sz w:val="20"/>
          <w:szCs w:val="20"/>
        </w:rPr>
        <w:t>1</w:t>
      </w:r>
    </w:p>
    <w:p w:rsidR="00063A89" w:rsidRPr="00332216" w:rsidRDefault="00332216">
      <w:pPr>
        <w:rPr>
          <w:rFonts w:asciiTheme="majorHAnsi" w:hAnsiTheme="majorHAnsi" w:cstheme="majorHAnsi"/>
          <w:sz w:val="20"/>
          <w:szCs w:val="20"/>
        </w:rPr>
      </w:pPr>
      <w:r w:rsidRPr="00332216">
        <w:rPr>
          <w:rFonts w:asciiTheme="majorHAnsi" w:hAnsiTheme="majorHAnsi" w:cstheme="majorHAnsi"/>
          <w:sz w:val="20"/>
          <w:szCs w:val="20"/>
        </w:rPr>
        <w:t xml:space="preserve">Toplantıya Katılanlar: </w:t>
      </w:r>
      <w:r w:rsidRPr="00332216">
        <w:rPr>
          <w:rFonts w:asciiTheme="majorHAnsi" w:hAnsiTheme="majorHAnsi" w:cstheme="majorHAnsi"/>
          <w:sz w:val="20"/>
          <w:szCs w:val="20"/>
        </w:rPr>
        <w:t>…………………………………………………………………………………………………………</w:t>
      </w:r>
    </w:p>
    <w:p w:rsidR="00332216" w:rsidRDefault="00332216">
      <w:pPr>
        <w:rPr>
          <w:rFonts w:asciiTheme="majorHAnsi" w:hAnsiTheme="majorHAnsi" w:cstheme="majorHAnsi"/>
          <w:sz w:val="20"/>
          <w:szCs w:val="20"/>
        </w:rPr>
      </w:pPr>
    </w:p>
    <w:p w:rsidR="00332216" w:rsidRDefault="00332216">
      <w:pPr>
        <w:rPr>
          <w:rFonts w:asciiTheme="majorHAnsi" w:hAnsiTheme="majorHAnsi" w:cstheme="majorHAnsi"/>
          <w:sz w:val="20"/>
          <w:szCs w:val="20"/>
        </w:rPr>
      </w:pPr>
    </w:p>
    <w:p w:rsidR="00063A89" w:rsidRPr="00332216" w:rsidRDefault="00332216">
      <w:pPr>
        <w:rPr>
          <w:rFonts w:asciiTheme="majorHAnsi" w:hAnsiTheme="majorHAnsi" w:cstheme="majorHAnsi"/>
          <w:sz w:val="20"/>
          <w:szCs w:val="20"/>
        </w:rPr>
      </w:pPr>
      <w:r w:rsidRPr="00332216">
        <w:rPr>
          <w:rFonts w:asciiTheme="majorHAnsi" w:hAnsiTheme="majorHAnsi" w:cstheme="majorHAnsi"/>
          <w:sz w:val="20"/>
          <w:szCs w:val="20"/>
        </w:rPr>
        <w:t>GÜNDEM MADDELERİ:</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1- </w:t>
      </w:r>
      <w:r w:rsidRPr="00332216">
        <w:rPr>
          <w:rFonts w:asciiTheme="majorHAnsi" w:hAnsiTheme="majorHAnsi" w:cstheme="majorHAnsi"/>
          <w:sz w:val="20"/>
          <w:szCs w:val="20"/>
        </w:rPr>
        <w:t>Açılış, yoklama ve gündem maddelerinin okunması.</w:t>
      </w:r>
    </w:p>
    <w:p w:rsidR="00332216" w:rsidRPr="00332216" w:rsidRDefault="00332216" w:rsidP="00332216">
      <w:pPr>
        <w:pStyle w:val="pdq2pgselectionanchorcontainer"/>
        <w:rPr>
          <w:rFonts w:asciiTheme="majorHAnsi" w:hAnsiTheme="majorHAnsi" w:cstheme="majorHAnsi"/>
          <w:sz w:val="20"/>
          <w:szCs w:val="20"/>
        </w:rPr>
      </w:pPr>
      <w:r w:rsidRPr="00332216">
        <w:rPr>
          <w:rStyle w:val="Gl"/>
          <w:rFonts w:asciiTheme="majorHAnsi" w:hAnsiTheme="majorHAnsi" w:cstheme="majorHAnsi"/>
          <w:b w:val="0"/>
          <w:sz w:val="20"/>
          <w:szCs w:val="20"/>
        </w:rPr>
        <w:t>2-</w:t>
      </w:r>
      <w:r w:rsidRPr="00332216">
        <w:rPr>
          <w:rFonts w:asciiTheme="majorHAnsi" w:hAnsiTheme="majorHAnsi" w:cstheme="majorHAnsi"/>
          <w:sz w:val="20"/>
          <w:szCs w:val="20"/>
        </w:rPr>
        <w:t xml:space="preserve"> 2026-2027 eğitim öğretim yılı çalışma takviminin, ilgili yönetmelik ve yönergelerin zümre çalışmaları açısından incelenmesi; eğitim öğretim faaliyetleri ile zümre çalışmalarının mevzuata uygun şekilde yürütülmesine yönelik hususların değerlendirilmesi.</w:t>
      </w:r>
    </w:p>
    <w:p w:rsidR="00332216" w:rsidRPr="00332216" w:rsidRDefault="00332216" w:rsidP="00332216">
      <w:pPr>
        <w:pStyle w:val="NormalWeb"/>
        <w:rPr>
          <w:rFonts w:asciiTheme="majorHAnsi" w:hAnsiTheme="majorHAnsi" w:cstheme="majorHAnsi"/>
          <w:sz w:val="20"/>
          <w:szCs w:val="20"/>
        </w:rPr>
      </w:pPr>
      <w:r w:rsidRPr="00332216">
        <w:rPr>
          <w:rStyle w:val="Gl"/>
          <w:rFonts w:asciiTheme="majorHAnsi" w:hAnsiTheme="majorHAnsi" w:cstheme="majorHAnsi"/>
          <w:b w:val="0"/>
          <w:sz w:val="20"/>
          <w:szCs w:val="20"/>
        </w:rPr>
        <w:t>3-</w:t>
      </w:r>
      <w:r w:rsidRPr="00332216">
        <w:rPr>
          <w:rFonts w:asciiTheme="majorHAnsi" w:hAnsiTheme="majorHAnsi" w:cstheme="majorHAnsi"/>
          <w:sz w:val="20"/>
          <w:szCs w:val="20"/>
        </w:rPr>
        <w:t xml:space="preserve"> Türkiye Yüzyılı Maarif Modeli'nin ilkokul İngilizce dersindeki 2. ve 3. sınıf uygulamasının değerlendirilmesi; 2, 3 </w:t>
      </w:r>
      <w:proofErr w:type="gramStart"/>
      <w:r w:rsidRPr="00332216">
        <w:rPr>
          <w:rFonts w:asciiTheme="majorHAnsi" w:hAnsiTheme="majorHAnsi" w:cstheme="majorHAnsi"/>
          <w:sz w:val="20"/>
          <w:szCs w:val="20"/>
        </w:rPr>
        <w:t xml:space="preserve">ve </w:t>
      </w:r>
      <w:r>
        <w:rPr>
          <w:rFonts w:asciiTheme="majorHAnsi" w:hAnsiTheme="majorHAnsi" w:cstheme="majorHAnsi"/>
          <w:sz w:val="20"/>
          <w:szCs w:val="20"/>
        </w:rPr>
        <w:t xml:space="preserve">          </w:t>
      </w:r>
      <w:r w:rsidRPr="00332216">
        <w:rPr>
          <w:rFonts w:asciiTheme="majorHAnsi" w:hAnsiTheme="majorHAnsi" w:cstheme="majorHAnsi"/>
          <w:sz w:val="20"/>
          <w:szCs w:val="20"/>
        </w:rPr>
        <w:t>4</w:t>
      </w:r>
      <w:proofErr w:type="gramEnd"/>
      <w:r w:rsidRPr="00332216">
        <w:rPr>
          <w:rFonts w:asciiTheme="majorHAnsi" w:hAnsiTheme="majorHAnsi" w:cstheme="majorHAnsi"/>
          <w:sz w:val="20"/>
          <w:szCs w:val="20"/>
        </w:rPr>
        <w:t>. sınıflarda kullanılan güncel İngilizce öğretim programlarının, program yaklaşımının ve içeriklerinin ele alınması.</w:t>
      </w:r>
    </w:p>
    <w:p w:rsidR="00332216" w:rsidRPr="00332216" w:rsidRDefault="00332216" w:rsidP="00332216">
      <w:pPr>
        <w:pStyle w:val="NormalWeb"/>
        <w:rPr>
          <w:rFonts w:asciiTheme="majorHAnsi" w:hAnsiTheme="majorHAnsi" w:cstheme="majorHAnsi"/>
          <w:sz w:val="20"/>
          <w:szCs w:val="20"/>
        </w:rPr>
      </w:pPr>
      <w:r w:rsidRPr="00332216">
        <w:rPr>
          <w:rStyle w:val="Gl"/>
          <w:rFonts w:asciiTheme="majorHAnsi" w:hAnsiTheme="majorHAnsi" w:cstheme="majorHAnsi"/>
          <w:b w:val="0"/>
          <w:sz w:val="20"/>
          <w:szCs w:val="20"/>
        </w:rPr>
        <w:t>4-</w:t>
      </w:r>
      <w:r w:rsidRPr="00332216">
        <w:rPr>
          <w:rFonts w:asciiTheme="majorHAnsi" w:hAnsiTheme="majorHAnsi" w:cstheme="majorHAnsi"/>
          <w:sz w:val="20"/>
          <w:szCs w:val="20"/>
        </w:rPr>
        <w:t xml:space="preserve"> MEB tarafından yayımlanan İngilizce taslak yıllık planların ve ders kitaplarının incelenmesi; yıllık planların okulun ve öğrencilerin ihtiyaçlarına göre okul temelli planlama ile desteklenmesi ve uygulanmasına ilişkin hususların görüşülmesi.</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5- </w:t>
      </w:r>
      <w:proofErr w:type="spellStart"/>
      <w:r w:rsidRPr="00332216">
        <w:rPr>
          <w:rFonts w:asciiTheme="majorHAnsi" w:hAnsiTheme="majorHAnsi" w:cstheme="majorHAnsi"/>
          <w:sz w:val="20"/>
          <w:szCs w:val="20"/>
        </w:rPr>
        <w:t>İlkokul</w:t>
      </w:r>
      <w:proofErr w:type="spellEnd"/>
      <w:r w:rsidRPr="00332216">
        <w:rPr>
          <w:rFonts w:asciiTheme="majorHAnsi" w:hAnsiTheme="majorHAnsi" w:cstheme="majorHAnsi"/>
          <w:sz w:val="20"/>
          <w:szCs w:val="20"/>
        </w:rPr>
        <w:t xml:space="preserve"> </w:t>
      </w:r>
      <w:proofErr w:type="spellStart"/>
      <w:r w:rsidRPr="00332216">
        <w:rPr>
          <w:rFonts w:asciiTheme="majorHAnsi" w:hAnsiTheme="majorHAnsi" w:cstheme="majorHAnsi"/>
          <w:sz w:val="20"/>
          <w:szCs w:val="20"/>
        </w:rPr>
        <w:t>öğrencilerinin</w:t>
      </w:r>
      <w:proofErr w:type="spellEnd"/>
      <w:r w:rsidRPr="00332216">
        <w:rPr>
          <w:rFonts w:asciiTheme="majorHAnsi" w:hAnsiTheme="majorHAnsi" w:cstheme="majorHAnsi"/>
          <w:sz w:val="20"/>
          <w:szCs w:val="20"/>
        </w:rPr>
        <w:t xml:space="preserve"> </w:t>
      </w:r>
      <w:proofErr w:type="spellStart"/>
      <w:r w:rsidRPr="00332216">
        <w:rPr>
          <w:rFonts w:asciiTheme="majorHAnsi" w:hAnsiTheme="majorHAnsi" w:cstheme="majorHAnsi"/>
          <w:sz w:val="20"/>
          <w:szCs w:val="20"/>
        </w:rPr>
        <w:t>gelişimsel</w:t>
      </w:r>
      <w:proofErr w:type="spellEnd"/>
      <w:r w:rsidRPr="00332216">
        <w:rPr>
          <w:rFonts w:asciiTheme="majorHAnsi" w:hAnsiTheme="majorHAnsi" w:cstheme="majorHAnsi"/>
          <w:sz w:val="20"/>
          <w:szCs w:val="20"/>
        </w:rPr>
        <w:t xml:space="preserve"> özelliklerine uygun öğretim yöntem ve tekniklerinin belirlenmesi; oyunlaştırılmış, iletişimse</w:t>
      </w:r>
      <w:r w:rsidRPr="00332216">
        <w:rPr>
          <w:rFonts w:asciiTheme="majorHAnsi" w:hAnsiTheme="majorHAnsi" w:cstheme="majorHAnsi"/>
          <w:sz w:val="20"/>
          <w:szCs w:val="20"/>
        </w:rPr>
        <w:t>l, hareket ve görsel-işitsel etkinliklerin planlanması.</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6- </w:t>
      </w:r>
      <w:r w:rsidRPr="00332216">
        <w:rPr>
          <w:rFonts w:asciiTheme="majorHAnsi" w:hAnsiTheme="majorHAnsi" w:cstheme="majorHAnsi"/>
          <w:sz w:val="20"/>
          <w:szCs w:val="20"/>
        </w:rPr>
        <w:t>İngilizce dersinde sınıf rutinleri, Classroom English, temel kelime ve dil kalıplarının öğretimi ile tekrar ve pekiştirme çalışmalarının planlanması.</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7- </w:t>
      </w:r>
      <w:r w:rsidRPr="00332216">
        <w:rPr>
          <w:rFonts w:asciiTheme="majorHAnsi" w:hAnsiTheme="majorHAnsi" w:cstheme="majorHAnsi"/>
          <w:sz w:val="20"/>
          <w:szCs w:val="20"/>
        </w:rPr>
        <w:t>Ölçme ve değerlendirme sürecinin; gözlem, ko</w:t>
      </w:r>
      <w:r w:rsidRPr="00332216">
        <w:rPr>
          <w:rFonts w:asciiTheme="majorHAnsi" w:hAnsiTheme="majorHAnsi" w:cstheme="majorHAnsi"/>
          <w:sz w:val="20"/>
          <w:szCs w:val="20"/>
        </w:rPr>
        <w:t>ntrol listeleri, performans, ürün/portfolyo, sözlü etkileşim, öz değerlendirme ve süreç içi geri bildirimler üzerinden planlanması.</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8- </w:t>
      </w:r>
      <w:r w:rsidRPr="00332216">
        <w:rPr>
          <w:rFonts w:asciiTheme="majorHAnsi" w:hAnsiTheme="majorHAnsi" w:cstheme="majorHAnsi"/>
          <w:sz w:val="20"/>
          <w:szCs w:val="20"/>
        </w:rPr>
        <w:t>Öğrenci motivasyonu, derse katılım, yabancı dil kaygısının azaltılması ve İngilizceyi günlük yaşamla ilişkilendirmeye yön</w:t>
      </w:r>
      <w:r w:rsidRPr="00332216">
        <w:rPr>
          <w:rFonts w:asciiTheme="majorHAnsi" w:hAnsiTheme="majorHAnsi" w:cstheme="majorHAnsi"/>
          <w:sz w:val="20"/>
          <w:szCs w:val="20"/>
        </w:rPr>
        <w:t>elik çalışmaların görüşülmesi.</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9- </w:t>
      </w:r>
      <w:r w:rsidRPr="00332216">
        <w:rPr>
          <w:rFonts w:asciiTheme="majorHAnsi" w:hAnsiTheme="majorHAnsi" w:cstheme="majorHAnsi"/>
          <w:sz w:val="20"/>
          <w:szCs w:val="20"/>
        </w:rPr>
        <w:t>Bireysel farklılıklar, farklılaştırılmış öğretim, BEP/ZEP kapsamında yapılabilecek destekler ve rehberlik servisiyle iş birliğinin görüşülmesi.</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10- </w:t>
      </w:r>
      <w:r w:rsidRPr="00332216">
        <w:rPr>
          <w:rFonts w:asciiTheme="majorHAnsi" w:hAnsiTheme="majorHAnsi" w:cstheme="majorHAnsi"/>
          <w:sz w:val="20"/>
          <w:szCs w:val="20"/>
        </w:rPr>
        <w:t>Sınıf öğretmenleri ve diğer branş öğretmenleriyle disiplinler arası iş bir</w:t>
      </w:r>
      <w:r w:rsidRPr="00332216">
        <w:rPr>
          <w:rFonts w:asciiTheme="majorHAnsi" w:hAnsiTheme="majorHAnsi" w:cstheme="majorHAnsi"/>
          <w:sz w:val="20"/>
          <w:szCs w:val="20"/>
        </w:rPr>
        <w:t>liği; okul içi İngilizce etkinlikleri, sergiler, drama/şarkı çalışmaları ve belirli gün ve haftaların derse yansıtılmasının planlanması.</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lastRenderedPageBreak/>
        <w:t xml:space="preserve">11- </w:t>
      </w:r>
      <w:r w:rsidRPr="00332216">
        <w:rPr>
          <w:rFonts w:asciiTheme="majorHAnsi" w:hAnsiTheme="majorHAnsi" w:cstheme="majorHAnsi"/>
          <w:sz w:val="20"/>
          <w:szCs w:val="20"/>
        </w:rPr>
        <w:t>Veli iş birliği ve öğrencilerin okul dışında İngilizceyle güvenli, yaşa uygun ve gönüllü biçimde karşılaşmalarını d</w:t>
      </w:r>
      <w:r w:rsidRPr="00332216">
        <w:rPr>
          <w:rFonts w:asciiTheme="majorHAnsi" w:hAnsiTheme="majorHAnsi" w:cstheme="majorHAnsi"/>
          <w:sz w:val="20"/>
          <w:szCs w:val="20"/>
        </w:rPr>
        <w:t>estekleyecek önerilerin görüşülmesi.</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12- </w:t>
      </w:r>
      <w:r w:rsidRPr="00332216">
        <w:rPr>
          <w:rFonts w:asciiTheme="majorHAnsi" w:hAnsiTheme="majorHAnsi" w:cstheme="majorHAnsi"/>
          <w:sz w:val="20"/>
          <w:szCs w:val="20"/>
        </w:rPr>
        <w:t>Dijital eğitim araçları, EBA ve uygun e-içeriklerin yaş düzeyine göre kullanımı; dijital güvenlik ve bilinçli teknoloji kullanımının değerlendirilmesi.</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13- </w:t>
      </w:r>
      <w:r w:rsidRPr="00332216">
        <w:rPr>
          <w:rFonts w:asciiTheme="majorHAnsi" w:hAnsiTheme="majorHAnsi" w:cstheme="majorHAnsi"/>
          <w:sz w:val="20"/>
          <w:szCs w:val="20"/>
        </w:rPr>
        <w:t>İngilizce dersinde öğrenci başarısını artırmaya yönelik ted</w:t>
      </w:r>
      <w:r w:rsidRPr="00332216">
        <w:rPr>
          <w:rFonts w:asciiTheme="majorHAnsi" w:hAnsiTheme="majorHAnsi" w:cstheme="majorHAnsi"/>
          <w:sz w:val="20"/>
          <w:szCs w:val="20"/>
        </w:rPr>
        <w:t>birlerin belirlenmesi ve dönem içi zümre izleme/değerlendirme çalışmalarının planlanması.</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14- </w:t>
      </w:r>
      <w:r w:rsidRPr="00332216">
        <w:rPr>
          <w:rFonts w:asciiTheme="majorHAnsi" w:hAnsiTheme="majorHAnsi" w:cstheme="majorHAnsi"/>
          <w:sz w:val="20"/>
          <w:szCs w:val="20"/>
        </w:rPr>
        <w:t>Dilek, temenniler ve kapanış.</w:t>
      </w:r>
    </w:p>
    <w:p w:rsidR="00063A89" w:rsidRPr="00332216" w:rsidRDefault="00332216">
      <w:pPr>
        <w:rPr>
          <w:rFonts w:asciiTheme="majorHAnsi" w:hAnsiTheme="majorHAnsi" w:cstheme="majorHAnsi"/>
          <w:sz w:val="20"/>
          <w:szCs w:val="20"/>
        </w:rPr>
      </w:pPr>
      <w:r w:rsidRPr="00332216">
        <w:rPr>
          <w:rFonts w:asciiTheme="majorHAnsi" w:hAnsiTheme="majorHAnsi" w:cstheme="majorHAnsi"/>
          <w:sz w:val="20"/>
          <w:szCs w:val="20"/>
        </w:rPr>
        <w:t>GÜNDEM MADDELERİNİN GÖRÜŞÜLMESİ</w:t>
      </w:r>
    </w:p>
    <w:p w:rsidR="00063A89" w:rsidRPr="00332216" w:rsidRDefault="00332216">
      <w:pPr>
        <w:spacing w:line="252" w:lineRule="auto"/>
        <w:ind w:firstLine="340"/>
        <w:rPr>
          <w:rFonts w:asciiTheme="majorHAnsi" w:hAnsiTheme="majorHAnsi" w:cstheme="majorHAnsi"/>
          <w:sz w:val="20"/>
          <w:szCs w:val="20"/>
        </w:rPr>
      </w:pPr>
      <w:r w:rsidRPr="00332216">
        <w:rPr>
          <w:rFonts w:asciiTheme="majorHAnsi" w:hAnsiTheme="majorHAnsi" w:cstheme="majorHAnsi"/>
          <w:sz w:val="20"/>
          <w:szCs w:val="20"/>
        </w:rPr>
        <w:t xml:space="preserve">1- </w:t>
      </w:r>
      <w:r w:rsidRPr="00332216">
        <w:rPr>
          <w:rFonts w:asciiTheme="majorHAnsi" w:hAnsiTheme="majorHAnsi" w:cstheme="majorHAnsi"/>
          <w:sz w:val="20"/>
          <w:szCs w:val="20"/>
        </w:rPr>
        <w:t>Toplantı, zümre başkanının açılış konuşması, yoklama ve gündem maddelerinin okunmasıyla başlatıld</w:t>
      </w:r>
      <w:r w:rsidRPr="00332216">
        <w:rPr>
          <w:rFonts w:asciiTheme="majorHAnsi" w:hAnsiTheme="majorHAnsi" w:cstheme="majorHAnsi"/>
          <w:sz w:val="20"/>
          <w:szCs w:val="20"/>
        </w:rPr>
        <w:t xml:space="preserve">ı. </w:t>
      </w:r>
      <w:proofErr w:type="gramStart"/>
      <w:r w:rsidRPr="00332216">
        <w:rPr>
          <w:rFonts w:asciiTheme="majorHAnsi" w:hAnsiTheme="majorHAnsi" w:cstheme="majorHAnsi"/>
          <w:sz w:val="20"/>
          <w:szCs w:val="20"/>
        </w:rPr>
        <w:t>2026-2027 eğitim öğretim yılında zümre çalışmalarının ilgili mevzuat, MEB tarafından yayımlanan güncel planlar ve okulun ihtiyaçları doğrultusunda yürütülmesinin önemi vurgulandı.</w:t>
      </w:r>
      <w:proofErr w:type="gramEnd"/>
    </w:p>
    <w:p w:rsidR="00332216" w:rsidRPr="00332216" w:rsidRDefault="00332216" w:rsidP="00332216">
      <w:pPr>
        <w:pStyle w:val="pdq2pgselectionanchorcontainer"/>
        <w:rPr>
          <w:rFonts w:asciiTheme="majorHAnsi" w:hAnsiTheme="majorHAnsi" w:cstheme="majorHAnsi"/>
          <w:sz w:val="20"/>
          <w:szCs w:val="20"/>
        </w:rPr>
      </w:pPr>
      <w:r>
        <w:rPr>
          <w:rStyle w:val="Gl"/>
          <w:rFonts w:asciiTheme="majorHAnsi" w:hAnsiTheme="majorHAnsi" w:cstheme="majorHAnsi"/>
          <w:b w:val="0"/>
          <w:sz w:val="20"/>
          <w:szCs w:val="20"/>
        </w:rPr>
        <w:t xml:space="preserve">        </w:t>
      </w:r>
      <w:r w:rsidRPr="00332216">
        <w:rPr>
          <w:rStyle w:val="Gl"/>
          <w:rFonts w:asciiTheme="majorHAnsi" w:hAnsiTheme="majorHAnsi" w:cstheme="majorHAnsi"/>
          <w:b w:val="0"/>
          <w:sz w:val="20"/>
          <w:szCs w:val="20"/>
        </w:rPr>
        <w:t>2-</w:t>
      </w:r>
      <w:r w:rsidRPr="00332216">
        <w:rPr>
          <w:rFonts w:asciiTheme="majorHAnsi" w:hAnsiTheme="majorHAnsi" w:cstheme="majorHAnsi"/>
          <w:sz w:val="20"/>
          <w:szCs w:val="20"/>
        </w:rPr>
        <w:t xml:space="preserve"> 2026-2027 eğitim öğretim yılı çalışma takvimi incelendi. Eğitim öğretim faaliyetlerinin ve zümre çalışmalarının belirlenen çalışma takvimine uygun şekilde yürütülmesinin önemi üzerinde duruldu. İngilizce derslerinin, zümre toplantılarının ve dönem içerisinde gerçekleştirilecek planlama, izleme ve değerlendirme çalışmalarının ilgili mevzuat, yönetmelik ve yönergeler doğrultusunda yürütülmesi gerektiği belirtildi. Eğitim öğretim yılı içerisinde ortaya çıkabilecek ihtiyaçlara göre gerekli planlamaların zümre iş birliği içerisinde yapılması kararlaştırıldı.</w:t>
      </w:r>
    </w:p>
    <w:p w:rsidR="00332216" w:rsidRPr="00332216" w:rsidRDefault="00332216" w:rsidP="00332216">
      <w:pPr>
        <w:pStyle w:val="NormalWeb"/>
        <w:rPr>
          <w:rFonts w:asciiTheme="majorHAnsi" w:hAnsiTheme="majorHAnsi" w:cstheme="majorHAnsi"/>
          <w:sz w:val="20"/>
          <w:szCs w:val="20"/>
        </w:rPr>
      </w:pPr>
      <w:r>
        <w:rPr>
          <w:rStyle w:val="Gl"/>
          <w:rFonts w:asciiTheme="majorHAnsi" w:hAnsiTheme="majorHAnsi" w:cstheme="majorHAnsi"/>
          <w:b w:val="0"/>
          <w:sz w:val="20"/>
          <w:szCs w:val="20"/>
        </w:rPr>
        <w:t xml:space="preserve">        </w:t>
      </w:r>
      <w:r w:rsidRPr="00332216">
        <w:rPr>
          <w:rStyle w:val="Gl"/>
          <w:rFonts w:asciiTheme="majorHAnsi" w:hAnsiTheme="majorHAnsi" w:cstheme="majorHAnsi"/>
          <w:b w:val="0"/>
          <w:sz w:val="20"/>
          <w:szCs w:val="20"/>
        </w:rPr>
        <w:t>3-</w:t>
      </w:r>
      <w:r w:rsidRPr="00332216">
        <w:rPr>
          <w:rFonts w:asciiTheme="majorHAnsi" w:hAnsiTheme="majorHAnsi" w:cstheme="majorHAnsi"/>
          <w:sz w:val="20"/>
          <w:szCs w:val="20"/>
        </w:rPr>
        <w:t xml:space="preserve"> Türkiye Yüzyılı Maarif Modeli'nin ilkokul İngilizce dersindeki uygulaması değerlendirildi. 2026-2027 eğitim öğretim yılında ilgili sınıf düzeylerinde uygulanacak güncel İngilizce öğretim programlarının incelenmesi gerektiği belirtildi. Özellikle 2. ve 3. sınıf düzeylerinde Türkiye Yüzyılı Maarif Modeli kapsamında yayımlanan program, öğrenme amaçları, içerikler ve beceri alanlarının dikkate alınmasının; 4. sınıfta ise yürürlükte bulunan güncel İngilizce öğretim programının esas alınmasının uygun olacağı değerlendirildi. Programların öğrencilerin yaş, gelişim ve </w:t>
      </w:r>
      <w:proofErr w:type="spellStart"/>
      <w:r w:rsidRPr="00332216">
        <w:rPr>
          <w:rFonts w:asciiTheme="majorHAnsi" w:hAnsiTheme="majorHAnsi" w:cstheme="majorHAnsi"/>
          <w:sz w:val="20"/>
          <w:szCs w:val="20"/>
        </w:rPr>
        <w:t>hazırbulunuşluk</w:t>
      </w:r>
      <w:proofErr w:type="spellEnd"/>
      <w:r w:rsidRPr="00332216">
        <w:rPr>
          <w:rFonts w:asciiTheme="majorHAnsi" w:hAnsiTheme="majorHAnsi" w:cstheme="majorHAnsi"/>
          <w:sz w:val="20"/>
          <w:szCs w:val="20"/>
        </w:rPr>
        <w:t xml:space="preserve"> düzeyleri dikkate alınarak uygulanması gerektiği vurgulandı.</w:t>
      </w:r>
    </w:p>
    <w:p w:rsidR="00332216" w:rsidRPr="00332216" w:rsidRDefault="00332216" w:rsidP="00332216">
      <w:pPr>
        <w:pStyle w:val="NormalWeb"/>
        <w:rPr>
          <w:rFonts w:asciiTheme="majorHAnsi" w:hAnsiTheme="majorHAnsi" w:cstheme="majorHAnsi"/>
          <w:sz w:val="20"/>
          <w:szCs w:val="20"/>
        </w:rPr>
      </w:pPr>
      <w:r>
        <w:rPr>
          <w:rStyle w:val="Gl"/>
          <w:rFonts w:asciiTheme="majorHAnsi" w:hAnsiTheme="majorHAnsi" w:cstheme="majorHAnsi"/>
          <w:b w:val="0"/>
          <w:sz w:val="20"/>
          <w:szCs w:val="20"/>
        </w:rPr>
        <w:t xml:space="preserve">          </w:t>
      </w:r>
      <w:r w:rsidRPr="00332216">
        <w:rPr>
          <w:rStyle w:val="Gl"/>
          <w:rFonts w:asciiTheme="majorHAnsi" w:hAnsiTheme="majorHAnsi" w:cstheme="majorHAnsi"/>
          <w:b w:val="0"/>
          <w:sz w:val="20"/>
          <w:szCs w:val="20"/>
        </w:rPr>
        <w:t>4-</w:t>
      </w:r>
      <w:r w:rsidRPr="00332216">
        <w:rPr>
          <w:rFonts w:asciiTheme="majorHAnsi" w:hAnsiTheme="majorHAnsi" w:cstheme="majorHAnsi"/>
          <w:sz w:val="20"/>
          <w:szCs w:val="20"/>
        </w:rPr>
        <w:t xml:space="preserve"> MEB tarafından yayımlanan İngilizce taslak yıllık planlar ve ders kitapları incelendi. Taslak yıllık planların derslerin yıllık süreç içerisindeki planlanmasında temel referans alınması, ders kitaplarının ise ilgili öğretim programında yer alan öğrenme amaçları doğrultusunda etkili biçimde kullanılması gerektiği belirtildi. Bununla birlikte yıllık planların okul temelli planlama anlayışı doğrultusunda öğrencilerin </w:t>
      </w:r>
      <w:proofErr w:type="spellStart"/>
      <w:r w:rsidRPr="00332216">
        <w:rPr>
          <w:rFonts w:asciiTheme="majorHAnsi" w:hAnsiTheme="majorHAnsi" w:cstheme="majorHAnsi"/>
          <w:sz w:val="20"/>
          <w:szCs w:val="20"/>
        </w:rPr>
        <w:t>hazırbulunuşluk</w:t>
      </w:r>
      <w:proofErr w:type="spellEnd"/>
      <w:r w:rsidRPr="00332216">
        <w:rPr>
          <w:rFonts w:asciiTheme="majorHAnsi" w:hAnsiTheme="majorHAnsi" w:cstheme="majorHAnsi"/>
          <w:sz w:val="20"/>
          <w:szCs w:val="20"/>
        </w:rPr>
        <w:t xml:space="preserve"> düzeyi, sınıfın ihtiyaçları, okulun imkânları ve eğitim öğretim sürecinde ortaya çıkabilecek ihtiyaçlar dikkate alınarak gerektiğinde desteklenebileceği ve zenginleştirilebileceği ifade edildi. Planlama yapılırken programın genel amaç ve kazanımlarından uzaklaşılmamasına özen gösterilmesi gerektiği vurgulandı.</w:t>
      </w:r>
    </w:p>
    <w:p w:rsidR="00063A89" w:rsidRPr="00332216" w:rsidRDefault="00332216">
      <w:pPr>
        <w:spacing w:line="252" w:lineRule="auto"/>
        <w:ind w:firstLine="340"/>
        <w:rPr>
          <w:rFonts w:asciiTheme="majorHAnsi" w:hAnsiTheme="majorHAnsi" w:cstheme="majorHAnsi"/>
          <w:sz w:val="20"/>
          <w:szCs w:val="20"/>
        </w:rPr>
      </w:pPr>
      <w:r w:rsidRPr="00332216">
        <w:rPr>
          <w:rFonts w:asciiTheme="majorHAnsi" w:hAnsiTheme="majorHAnsi" w:cstheme="majorHAnsi"/>
          <w:sz w:val="20"/>
          <w:szCs w:val="20"/>
        </w:rPr>
        <w:t xml:space="preserve">5- </w:t>
      </w:r>
      <w:proofErr w:type="spellStart"/>
      <w:r w:rsidRPr="00332216">
        <w:rPr>
          <w:rFonts w:asciiTheme="majorHAnsi" w:hAnsiTheme="majorHAnsi" w:cstheme="majorHAnsi"/>
          <w:sz w:val="20"/>
          <w:szCs w:val="20"/>
        </w:rPr>
        <w:t>Derslerde</w:t>
      </w:r>
      <w:proofErr w:type="spellEnd"/>
      <w:r w:rsidRPr="00332216">
        <w:rPr>
          <w:rFonts w:asciiTheme="majorHAnsi" w:hAnsiTheme="majorHAnsi" w:cstheme="majorHAnsi"/>
          <w:sz w:val="20"/>
          <w:szCs w:val="20"/>
        </w:rPr>
        <w:t xml:space="preserve"> </w:t>
      </w:r>
      <w:proofErr w:type="spellStart"/>
      <w:r w:rsidRPr="00332216">
        <w:rPr>
          <w:rFonts w:asciiTheme="majorHAnsi" w:hAnsiTheme="majorHAnsi" w:cstheme="majorHAnsi"/>
          <w:sz w:val="20"/>
          <w:szCs w:val="20"/>
        </w:rPr>
        <w:t>oyunlaştırma</w:t>
      </w:r>
      <w:proofErr w:type="spellEnd"/>
      <w:r w:rsidRPr="00332216">
        <w:rPr>
          <w:rFonts w:asciiTheme="majorHAnsi" w:hAnsiTheme="majorHAnsi" w:cstheme="majorHAnsi"/>
          <w:sz w:val="20"/>
          <w:szCs w:val="20"/>
        </w:rPr>
        <w:t>, TPR, songs and chants, story-telling, drama, role-play, flashcards</w:t>
      </w:r>
      <w:r w:rsidRPr="00332216">
        <w:rPr>
          <w:rFonts w:asciiTheme="majorHAnsi" w:hAnsiTheme="majorHAnsi" w:cstheme="majorHAnsi"/>
          <w:sz w:val="20"/>
          <w:szCs w:val="20"/>
        </w:rPr>
        <w:t xml:space="preserve">, puppets, matching, colouring, drawing, picture description, pair/group work, simple projects, classroom routines ve kısa dijital etkinliklerden öğrencilerin yaşına ve sınıfın ihtiyacına göre yararlanılmasına karar verildi. </w:t>
      </w:r>
      <w:proofErr w:type="gramStart"/>
      <w:r w:rsidRPr="00332216">
        <w:rPr>
          <w:rFonts w:asciiTheme="majorHAnsi" w:hAnsiTheme="majorHAnsi" w:cstheme="majorHAnsi"/>
          <w:sz w:val="20"/>
          <w:szCs w:val="20"/>
        </w:rPr>
        <w:t xml:space="preserve">Etkinliklerin mümkün olduğunca </w:t>
      </w:r>
      <w:r w:rsidRPr="00332216">
        <w:rPr>
          <w:rFonts w:asciiTheme="majorHAnsi" w:hAnsiTheme="majorHAnsi" w:cstheme="majorHAnsi"/>
          <w:sz w:val="20"/>
          <w:szCs w:val="20"/>
        </w:rPr>
        <w:t>öğrencinin yaparak ve yaşayarak öğrenmesini desteklemesi gerektiği vurgulandı.</w:t>
      </w:r>
      <w:proofErr w:type="gramEnd"/>
    </w:p>
    <w:p w:rsidR="00063A89" w:rsidRPr="00332216" w:rsidRDefault="00332216">
      <w:pPr>
        <w:spacing w:line="252" w:lineRule="auto"/>
        <w:ind w:firstLine="340"/>
        <w:rPr>
          <w:rFonts w:asciiTheme="majorHAnsi" w:hAnsiTheme="majorHAnsi" w:cstheme="majorHAnsi"/>
          <w:sz w:val="20"/>
          <w:szCs w:val="20"/>
        </w:rPr>
      </w:pPr>
      <w:r w:rsidRPr="00332216">
        <w:rPr>
          <w:rFonts w:asciiTheme="majorHAnsi" w:hAnsiTheme="majorHAnsi" w:cstheme="majorHAnsi"/>
          <w:sz w:val="20"/>
          <w:szCs w:val="20"/>
        </w:rPr>
        <w:t xml:space="preserve">6- </w:t>
      </w:r>
      <w:r w:rsidRPr="00332216">
        <w:rPr>
          <w:rFonts w:asciiTheme="majorHAnsi" w:hAnsiTheme="majorHAnsi" w:cstheme="majorHAnsi"/>
          <w:sz w:val="20"/>
          <w:szCs w:val="20"/>
        </w:rPr>
        <w:t>Classroom English ifadelerinin ders boyunca doğal biçimde kullanılması, temel kalıp ifadelerin bağlam içinde tekrar edilmesi ve kelime öğretiminde tek tek ezber yerine görsel</w:t>
      </w:r>
      <w:r w:rsidRPr="00332216">
        <w:rPr>
          <w:rFonts w:asciiTheme="majorHAnsi" w:hAnsiTheme="majorHAnsi" w:cstheme="majorHAnsi"/>
          <w:sz w:val="20"/>
          <w:szCs w:val="20"/>
        </w:rPr>
        <w:t xml:space="preserve">, hareket, hikâye ve iletişim bağlamlarından yararlanılması uygun görüldü. </w:t>
      </w:r>
      <w:proofErr w:type="gramStart"/>
      <w:r w:rsidRPr="00332216">
        <w:rPr>
          <w:rFonts w:asciiTheme="majorHAnsi" w:hAnsiTheme="majorHAnsi" w:cstheme="majorHAnsi"/>
          <w:sz w:val="20"/>
          <w:szCs w:val="20"/>
        </w:rPr>
        <w:t>Her dersin başında kısa revision çalışmalarına yer verilmesinin öğrenmenin kalıcılığına katkı sağlayacağı belirtildi.</w:t>
      </w:r>
      <w:proofErr w:type="gramEnd"/>
    </w:p>
    <w:p w:rsidR="00063A89" w:rsidRPr="00332216" w:rsidRDefault="00332216">
      <w:pPr>
        <w:spacing w:line="252" w:lineRule="auto"/>
        <w:ind w:firstLine="340"/>
        <w:rPr>
          <w:rFonts w:asciiTheme="majorHAnsi" w:hAnsiTheme="majorHAnsi" w:cstheme="majorHAnsi"/>
          <w:sz w:val="20"/>
          <w:szCs w:val="20"/>
        </w:rPr>
      </w:pPr>
      <w:r w:rsidRPr="00332216">
        <w:rPr>
          <w:rFonts w:asciiTheme="majorHAnsi" w:hAnsiTheme="majorHAnsi" w:cstheme="majorHAnsi"/>
          <w:sz w:val="20"/>
          <w:szCs w:val="20"/>
        </w:rPr>
        <w:t xml:space="preserve">7- </w:t>
      </w:r>
      <w:r w:rsidRPr="00332216">
        <w:rPr>
          <w:rFonts w:asciiTheme="majorHAnsi" w:hAnsiTheme="majorHAnsi" w:cstheme="majorHAnsi"/>
          <w:sz w:val="20"/>
          <w:szCs w:val="20"/>
        </w:rPr>
        <w:t xml:space="preserve">İlkokul düzeyinde ölçme ve değerlendirmenin öğrenciyi sınav </w:t>
      </w:r>
      <w:r w:rsidRPr="00332216">
        <w:rPr>
          <w:rFonts w:asciiTheme="majorHAnsi" w:hAnsiTheme="majorHAnsi" w:cstheme="majorHAnsi"/>
          <w:sz w:val="20"/>
          <w:szCs w:val="20"/>
        </w:rPr>
        <w:t xml:space="preserve">baskısına sokmadan gelişimi izlemeye yönelik olması gerektiği vurgulandı. </w:t>
      </w:r>
      <w:proofErr w:type="gramStart"/>
      <w:r w:rsidRPr="00332216">
        <w:rPr>
          <w:rFonts w:asciiTheme="majorHAnsi" w:hAnsiTheme="majorHAnsi" w:cstheme="majorHAnsi"/>
          <w:sz w:val="20"/>
          <w:szCs w:val="20"/>
        </w:rPr>
        <w:t>Öğretmen gözlemleri, kontrol listeleri, performans görevleri, ürün dosyaları/portfolyo, kısa konuşma ve dinleme uygulamaları, sınıf içi etkinliklere katılım ve öğrencinin kendi öğren</w:t>
      </w:r>
      <w:r w:rsidRPr="00332216">
        <w:rPr>
          <w:rFonts w:asciiTheme="majorHAnsi" w:hAnsiTheme="majorHAnsi" w:cstheme="majorHAnsi"/>
          <w:sz w:val="20"/>
          <w:szCs w:val="20"/>
        </w:rPr>
        <w:t>mesini fark etmesini sağlayan basit öz değerlendirme araçlarından uygun görülenlerin kullanılmasına karar verildi.</w:t>
      </w:r>
      <w:proofErr w:type="gramEnd"/>
    </w:p>
    <w:p w:rsidR="00063A89" w:rsidRPr="00332216" w:rsidRDefault="00332216">
      <w:pPr>
        <w:spacing w:line="252" w:lineRule="auto"/>
        <w:ind w:firstLine="340"/>
        <w:rPr>
          <w:rFonts w:asciiTheme="majorHAnsi" w:hAnsiTheme="majorHAnsi" w:cstheme="majorHAnsi"/>
          <w:sz w:val="20"/>
          <w:szCs w:val="20"/>
        </w:rPr>
      </w:pPr>
      <w:r w:rsidRPr="00332216">
        <w:rPr>
          <w:rFonts w:asciiTheme="majorHAnsi" w:hAnsiTheme="majorHAnsi" w:cstheme="majorHAnsi"/>
          <w:sz w:val="20"/>
          <w:szCs w:val="20"/>
        </w:rPr>
        <w:lastRenderedPageBreak/>
        <w:t xml:space="preserve">8- </w:t>
      </w:r>
      <w:r w:rsidRPr="00332216">
        <w:rPr>
          <w:rFonts w:asciiTheme="majorHAnsi" w:hAnsiTheme="majorHAnsi" w:cstheme="majorHAnsi"/>
          <w:sz w:val="20"/>
          <w:szCs w:val="20"/>
        </w:rPr>
        <w:t>Öğrencilerin İngilizce konuşma konusunda hata yapmaktan çekinmemeleri için olumlu ve destekleyici sınıf ikliminin oluşturulması; hataların</w:t>
      </w:r>
      <w:r w:rsidRPr="00332216">
        <w:rPr>
          <w:rFonts w:asciiTheme="majorHAnsi" w:hAnsiTheme="majorHAnsi" w:cstheme="majorHAnsi"/>
          <w:sz w:val="20"/>
          <w:szCs w:val="20"/>
        </w:rPr>
        <w:t xml:space="preserve"> cezalandırıcı değil öğretici geri bildirimlerle ele alınması kararlaştırıldı. </w:t>
      </w:r>
      <w:proofErr w:type="gramStart"/>
      <w:r w:rsidRPr="00332216">
        <w:rPr>
          <w:rFonts w:asciiTheme="majorHAnsi" w:hAnsiTheme="majorHAnsi" w:cstheme="majorHAnsi"/>
          <w:sz w:val="20"/>
          <w:szCs w:val="20"/>
        </w:rPr>
        <w:t>Başarı düzeyi düşük öğrenciler için küçük adımlı görevler ve tekrar; daha hızlı ilerleyen öğrenciler için zenginleştirici görevler planlanabileceği ifade edildi.</w:t>
      </w:r>
      <w:proofErr w:type="gramEnd"/>
    </w:p>
    <w:p w:rsidR="00063A89" w:rsidRPr="00332216" w:rsidRDefault="00332216">
      <w:pPr>
        <w:spacing w:line="252" w:lineRule="auto"/>
        <w:ind w:firstLine="340"/>
        <w:rPr>
          <w:rFonts w:asciiTheme="majorHAnsi" w:hAnsiTheme="majorHAnsi" w:cstheme="majorHAnsi"/>
          <w:sz w:val="20"/>
          <w:szCs w:val="20"/>
        </w:rPr>
      </w:pPr>
      <w:r w:rsidRPr="00332216">
        <w:rPr>
          <w:rFonts w:asciiTheme="majorHAnsi" w:hAnsiTheme="majorHAnsi" w:cstheme="majorHAnsi"/>
          <w:sz w:val="20"/>
          <w:szCs w:val="20"/>
        </w:rPr>
        <w:t xml:space="preserve">9- </w:t>
      </w:r>
      <w:r w:rsidRPr="00332216">
        <w:rPr>
          <w:rFonts w:asciiTheme="majorHAnsi" w:hAnsiTheme="majorHAnsi" w:cstheme="majorHAnsi"/>
          <w:sz w:val="20"/>
          <w:szCs w:val="20"/>
        </w:rPr>
        <w:t>Bireysel far</w:t>
      </w:r>
      <w:r w:rsidRPr="00332216">
        <w:rPr>
          <w:rFonts w:asciiTheme="majorHAnsi" w:hAnsiTheme="majorHAnsi" w:cstheme="majorHAnsi"/>
          <w:sz w:val="20"/>
          <w:szCs w:val="20"/>
        </w:rPr>
        <w:t>klılıkları ve özel eğitim ihtiyacı bulunan öğrenciler için ilgili öğretmen, rehberlik servisi ve gerektiğinde okul yönetimiyle iş birliği yapılması; BEP/ZEP kararlarının ders uygulamalarına yansıtılması gerektiği belirtildi.</w:t>
      </w:r>
    </w:p>
    <w:p w:rsidR="00063A89" w:rsidRPr="00332216" w:rsidRDefault="00332216">
      <w:pPr>
        <w:spacing w:line="252" w:lineRule="auto"/>
        <w:ind w:firstLine="340"/>
        <w:rPr>
          <w:rFonts w:asciiTheme="majorHAnsi" w:hAnsiTheme="majorHAnsi" w:cstheme="majorHAnsi"/>
          <w:sz w:val="20"/>
          <w:szCs w:val="20"/>
        </w:rPr>
      </w:pPr>
      <w:r w:rsidRPr="00332216">
        <w:rPr>
          <w:rFonts w:asciiTheme="majorHAnsi" w:hAnsiTheme="majorHAnsi" w:cstheme="majorHAnsi"/>
          <w:sz w:val="20"/>
          <w:szCs w:val="20"/>
        </w:rPr>
        <w:t xml:space="preserve">10- </w:t>
      </w:r>
      <w:r w:rsidRPr="00332216">
        <w:rPr>
          <w:rFonts w:asciiTheme="majorHAnsi" w:hAnsiTheme="majorHAnsi" w:cstheme="majorHAnsi"/>
          <w:sz w:val="20"/>
          <w:szCs w:val="20"/>
        </w:rPr>
        <w:t xml:space="preserve">Sınıf öğretmenleriyle </w:t>
      </w:r>
      <w:r w:rsidRPr="00332216">
        <w:rPr>
          <w:rFonts w:asciiTheme="majorHAnsi" w:hAnsiTheme="majorHAnsi" w:cstheme="majorHAnsi"/>
          <w:sz w:val="20"/>
          <w:szCs w:val="20"/>
        </w:rPr>
        <w:t xml:space="preserve">öğrencilerin genel gelişimi, sınıf rutinleri ve ihtiyaçları hakkında düzenli iletişim kurulması; Müzik, Görsel Sanatlar, Beden Eğitimi, Türkçe ve Hayat Bilgisi gibi derslerle uygun durumlarda ortak etkinlikler yapılması kararlaştırıldı. </w:t>
      </w:r>
      <w:proofErr w:type="gramStart"/>
      <w:r w:rsidRPr="00332216">
        <w:rPr>
          <w:rFonts w:asciiTheme="majorHAnsi" w:hAnsiTheme="majorHAnsi" w:cstheme="majorHAnsi"/>
          <w:sz w:val="20"/>
          <w:szCs w:val="20"/>
        </w:rPr>
        <w:t>Milli ve manevi değ</w:t>
      </w:r>
      <w:r w:rsidRPr="00332216">
        <w:rPr>
          <w:rFonts w:asciiTheme="majorHAnsi" w:hAnsiTheme="majorHAnsi" w:cstheme="majorHAnsi"/>
          <w:sz w:val="20"/>
          <w:szCs w:val="20"/>
        </w:rPr>
        <w:t>erlerin, belirli gün ve haftaların ve okulun ortak etkinliklerinin yaş düzeyine uygun İngilizce etkinliklerine dönüştürülebileceği ifade edildi.</w:t>
      </w:r>
      <w:proofErr w:type="gramEnd"/>
    </w:p>
    <w:p w:rsidR="00063A89" w:rsidRPr="00332216" w:rsidRDefault="00332216">
      <w:pPr>
        <w:spacing w:line="252" w:lineRule="auto"/>
        <w:ind w:firstLine="340"/>
        <w:rPr>
          <w:rFonts w:asciiTheme="majorHAnsi" w:hAnsiTheme="majorHAnsi" w:cstheme="majorHAnsi"/>
          <w:sz w:val="20"/>
          <w:szCs w:val="20"/>
        </w:rPr>
      </w:pPr>
      <w:r w:rsidRPr="00332216">
        <w:rPr>
          <w:rFonts w:asciiTheme="majorHAnsi" w:hAnsiTheme="majorHAnsi" w:cstheme="majorHAnsi"/>
          <w:sz w:val="20"/>
          <w:szCs w:val="20"/>
        </w:rPr>
        <w:t xml:space="preserve">11- </w:t>
      </w:r>
      <w:r w:rsidRPr="00332216">
        <w:rPr>
          <w:rFonts w:asciiTheme="majorHAnsi" w:hAnsiTheme="majorHAnsi" w:cstheme="majorHAnsi"/>
          <w:sz w:val="20"/>
          <w:szCs w:val="20"/>
        </w:rPr>
        <w:t xml:space="preserve">Velilere öğrencinin seviyesine uygun, kısa ve baskı oluşturmayan </w:t>
      </w:r>
      <w:proofErr w:type="gramStart"/>
      <w:r w:rsidRPr="00332216">
        <w:rPr>
          <w:rFonts w:asciiTheme="majorHAnsi" w:hAnsiTheme="majorHAnsi" w:cstheme="majorHAnsi"/>
          <w:sz w:val="20"/>
          <w:szCs w:val="20"/>
        </w:rPr>
        <w:t>ev</w:t>
      </w:r>
      <w:proofErr w:type="gramEnd"/>
      <w:r w:rsidRPr="00332216">
        <w:rPr>
          <w:rFonts w:asciiTheme="majorHAnsi" w:hAnsiTheme="majorHAnsi" w:cstheme="majorHAnsi"/>
          <w:sz w:val="20"/>
          <w:szCs w:val="20"/>
        </w:rPr>
        <w:t xml:space="preserve"> etkinlikleri konusunda rehberlik yapılm</w:t>
      </w:r>
      <w:r w:rsidRPr="00332216">
        <w:rPr>
          <w:rFonts w:asciiTheme="majorHAnsi" w:hAnsiTheme="majorHAnsi" w:cstheme="majorHAnsi"/>
          <w:sz w:val="20"/>
          <w:szCs w:val="20"/>
        </w:rPr>
        <w:t>ası; ailelerin öğrenciden uzun süreli ders çalışmasını beklemek yerine şarkı, hikâye, resim, basit kelime tekrarları ve sınıfta öğrenilen ifadeleri günlük yaşamda kullanma gibi etkinlikleri desteklemelerinin yararlı olacağı belirtildi.</w:t>
      </w:r>
    </w:p>
    <w:p w:rsidR="00063A89" w:rsidRPr="00332216" w:rsidRDefault="00332216">
      <w:pPr>
        <w:spacing w:line="252" w:lineRule="auto"/>
        <w:ind w:firstLine="340"/>
        <w:rPr>
          <w:rFonts w:asciiTheme="majorHAnsi" w:hAnsiTheme="majorHAnsi" w:cstheme="majorHAnsi"/>
          <w:sz w:val="20"/>
          <w:szCs w:val="20"/>
        </w:rPr>
      </w:pPr>
      <w:r w:rsidRPr="00332216">
        <w:rPr>
          <w:rFonts w:asciiTheme="majorHAnsi" w:hAnsiTheme="majorHAnsi" w:cstheme="majorHAnsi"/>
          <w:sz w:val="20"/>
          <w:szCs w:val="20"/>
        </w:rPr>
        <w:t xml:space="preserve">12- </w:t>
      </w:r>
      <w:r w:rsidRPr="00332216">
        <w:rPr>
          <w:rFonts w:asciiTheme="majorHAnsi" w:hAnsiTheme="majorHAnsi" w:cstheme="majorHAnsi"/>
          <w:sz w:val="20"/>
          <w:szCs w:val="20"/>
        </w:rPr>
        <w:t>EBA ve MEB taraf</w:t>
      </w:r>
      <w:r w:rsidRPr="00332216">
        <w:rPr>
          <w:rFonts w:asciiTheme="majorHAnsi" w:hAnsiTheme="majorHAnsi" w:cstheme="majorHAnsi"/>
          <w:sz w:val="20"/>
          <w:szCs w:val="20"/>
        </w:rPr>
        <w:t>ından sunulan uygun dijital içeriklerin öğretim amacına hizmet edecek biçimde kullanılması; ekran süresi, kişisel bilgi paylaşımı ve güvenli internet kullanımı konusunda yaşa uygun farkındalık oluşturulması kararlaştırıldı.</w:t>
      </w:r>
    </w:p>
    <w:p w:rsidR="00063A89" w:rsidRPr="00332216" w:rsidRDefault="00332216">
      <w:pPr>
        <w:spacing w:line="252" w:lineRule="auto"/>
        <w:ind w:firstLine="340"/>
        <w:rPr>
          <w:rFonts w:asciiTheme="majorHAnsi" w:hAnsiTheme="majorHAnsi" w:cstheme="majorHAnsi"/>
          <w:sz w:val="20"/>
          <w:szCs w:val="20"/>
        </w:rPr>
      </w:pPr>
      <w:r w:rsidRPr="00332216">
        <w:rPr>
          <w:rFonts w:asciiTheme="majorHAnsi" w:hAnsiTheme="majorHAnsi" w:cstheme="majorHAnsi"/>
          <w:sz w:val="20"/>
          <w:szCs w:val="20"/>
        </w:rPr>
        <w:t xml:space="preserve">13- </w:t>
      </w:r>
      <w:r w:rsidRPr="00332216">
        <w:rPr>
          <w:rFonts w:asciiTheme="majorHAnsi" w:hAnsiTheme="majorHAnsi" w:cstheme="majorHAnsi"/>
          <w:sz w:val="20"/>
          <w:szCs w:val="20"/>
        </w:rPr>
        <w:t>İngilizce başarısını artırma</w:t>
      </w:r>
      <w:r w:rsidRPr="00332216">
        <w:rPr>
          <w:rFonts w:asciiTheme="majorHAnsi" w:hAnsiTheme="majorHAnsi" w:cstheme="majorHAnsi"/>
          <w:sz w:val="20"/>
          <w:szCs w:val="20"/>
        </w:rPr>
        <w:t>k amacıyla öğretmenlerin dönem içinde öğrenci gelişimini zümre toplantılarında değerlendirmesi, öğrenme güçlüğü görülen alanları belirlemesi ve ortak çözüm yolları geliştirmesi kararlaştırıldı.</w:t>
      </w:r>
    </w:p>
    <w:p w:rsidR="00063A89" w:rsidRPr="00332216" w:rsidRDefault="00332216">
      <w:pPr>
        <w:spacing w:line="252" w:lineRule="auto"/>
        <w:ind w:firstLine="340"/>
        <w:rPr>
          <w:rFonts w:asciiTheme="majorHAnsi" w:hAnsiTheme="majorHAnsi" w:cstheme="majorHAnsi"/>
          <w:sz w:val="20"/>
          <w:szCs w:val="20"/>
        </w:rPr>
      </w:pPr>
      <w:r w:rsidRPr="00332216">
        <w:rPr>
          <w:rFonts w:asciiTheme="majorHAnsi" w:hAnsiTheme="majorHAnsi" w:cstheme="majorHAnsi"/>
          <w:sz w:val="20"/>
          <w:szCs w:val="20"/>
        </w:rPr>
        <w:t xml:space="preserve">14- </w:t>
      </w:r>
      <w:r w:rsidRPr="00332216">
        <w:rPr>
          <w:rFonts w:asciiTheme="majorHAnsi" w:hAnsiTheme="majorHAnsi" w:cstheme="majorHAnsi"/>
          <w:sz w:val="20"/>
          <w:szCs w:val="20"/>
        </w:rPr>
        <w:t xml:space="preserve">Toplantı, alınan kararların uygulanması ve eğitim öğretim </w:t>
      </w:r>
      <w:r w:rsidRPr="00332216">
        <w:rPr>
          <w:rFonts w:asciiTheme="majorHAnsi" w:hAnsiTheme="majorHAnsi" w:cstheme="majorHAnsi"/>
          <w:sz w:val="20"/>
          <w:szCs w:val="20"/>
        </w:rPr>
        <w:t>yılının başarılı geçmesi temennileriyle sona erdirildi.</w:t>
      </w:r>
    </w:p>
    <w:p w:rsidR="00063A89" w:rsidRPr="00332216" w:rsidRDefault="00332216">
      <w:pPr>
        <w:rPr>
          <w:rFonts w:asciiTheme="majorHAnsi" w:hAnsiTheme="majorHAnsi" w:cstheme="majorHAnsi"/>
          <w:sz w:val="20"/>
          <w:szCs w:val="20"/>
        </w:rPr>
      </w:pPr>
      <w:r w:rsidRPr="00332216">
        <w:rPr>
          <w:rFonts w:asciiTheme="majorHAnsi" w:hAnsiTheme="majorHAnsi" w:cstheme="majorHAnsi"/>
          <w:sz w:val="20"/>
          <w:szCs w:val="20"/>
        </w:rPr>
        <w:t>ALINAN KARARLAR:</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1- </w:t>
      </w:r>
      <w:r w:rsidRPr="00332216">
        <w:rPr>
          <w:rFonts w:asciiTheme="majorHAnsi" w:hAnsiTheme="majorHAnsi" w:cstheme="majorHAnsi"/>
          <w:sz w:val="20"/>
          <w:szCs w:val="20"/>
        </w:rPr>
        <w:t>MEB tarafından yayımlanan güncel İngilizce öğretim programları, taslak yıllık planlar ve ders kitaplarının esas alınmasına karar verildi.</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2- </w:t>
      </w:r>
      <w:r w:rsidR="002E618E" w:rsidRPr="00332216">
        <w:rPr>
          <w:rFonts w:asciiTheme="majorHAnsi" w:hAnsiTheme="majorHAnsi" w:cstheme="majorHAnsi"/>
          <w:sz w:val="20"/>
          <w:szCs w:val="20"/>
        </w:rPr>
        <w:t xml:space="preserve">2. </w:t>
      </w:r>
      <w:proofErr w:type="spellStart"/>
      <w:proofErr w:type="gramStart"/>
      <w:r w:rsidR="002E618E" w:rsidRPr="00332216">
        <w:rPr>
          <w:rFonts w:asciiTheme="majorHAnsi" w:hAnsiTheme="majorHAnsi" w:cstheme="majorHAnsi"/>
          <w:sz w:val="20"/>
          <w:szCs w:val="20"/>
        </w:rPr>
        <w:t>ve</w:t>
      </w:r>
      <w:proofErr w:type="spellEnd"/>
      <w:proofErr w:type="gramEnd"/>
      <w:r w:rsidR="002E618E" w:rsidRPr="00332216">
        <w:rPr>
          <w:rFonts w:asciiTheme="majorHAnsi" w:hAnsiTheme="majorHAnsi" w:cstheme="majorHAnsi"/>
          <w:sz w:val="20"/>
          <w:szCs w:val="20"/>
        </w:rPr>
        <w:t xml:space="preserve"> 3. </w:t>
      </w:r>
      <w:proofErr w:type="spellStart"/>
      <w:proofErr w:type="gramStart"/>
      <w:r w:rsidR="002E618E" w:rsidRPr="00332216">
        <w:rPr>
          <w:rFonts w:asciiTheme="majorHAnsi" w:hAnsiTheme="majorHAnsi" w:cstheme="majorHAnsi"/>
          <w:sz w:val="20"/>
          <w:szCs w:val="20"/>
        </w:rPr>
        <w:t>sınıflarda</w:t>
      </w:r>
      <w:proofErr w:type="spellEnd"/>
      <w:proofErr w:type="gramEnd"/>
      <w:r w:rsidRPr="00332216">
        <w:rPr>
          <w:rFonts w:asciiTheme="majorHAnsi" w:hAnsiTheme="majorHAnsi" w:cstheme="majorHAnsi"/>
          <w:sz w:val="20"/>
          <w:szCs w:val="20"/>
        </w:rPr>
        <w:t xml:space="preserve"> </w:t>
      </w:r>
      <w:proofErr w:type="spellStart"/>
      <w:r w:rsidRPr="00332216">
        <w:rPr>
          <w:rFonts w:asciiTheme="majorHAnsi" w:hAnsiTheme="majorHAnsi" w:cstheme="majorHAnsi"/>
          <w:sz w:val="20"/>
          <w:szCs w:val="20"/>
        </w:rPr>
        <w:t>Türkiye</w:t>
      </w:r>
      <w:proofErr w:type="spellEnd"/>
      <w:r w:rsidRPr="00332216">
        <w:rPr>
          <w:rFonts w:asciiTheme="majorHAnsi" w:hAnsiTheme="majorHAnsi" w:cstheme="majorHAnsi"/>
          <w:sz w:val="20"/>
          <w:szCs w:val="20"/>
        </w:rPr>
        <w:t xml:space="preserve"> </w:t>
      </w:r>
      <w:proofErr w:type="spellStart"/>
      <w:r w:rsidRPr="00332216">
        <w:rPr>
          <w:rFonts w:asciiTheme="majorHAnsi" w:hAnsiTheme="majorHAnsi" w:cstheme="majorHAnsi"/>
          <w:sz w:val="20"/>
          <w:szCs w:val="20"/>
        </w:rPr>
        <w:t>Yüzyılı</w:t>
      </w:r>
      <w:proofErr w:type="spellEnd"/>
      <w:r w:rsidRPr="00332216">
        <w:rPr>
          <w:rFonts w:asciiTheme="majorHAnsi" w:hAnsiTheme="majorHAnsi" w:cstheme="majorHAnsi"/>
          <w:sz w:val="20"/>
          <w:szCs w:val="20"/>
        </w:rPr>
        <w:t xml:space="preserve"> </w:t>
      </w:r>
      <w:proofErr w:type="spellStart"/>
      <w:r w:rsidRPr="00332216">
        <w:rPr>
          <w:rFonts w:asciiTheme="majorHAnsi" w:hAnsiTheme="majorHAnsi" w:cstheme="majorHAnsi"/>
          <w:sz w:val="20"/>
          <w:szCs w:val="20"/>
        </w:rPr>
        <w:t>Maarif</w:t>
      </w:r>
      <w:proofErr w:type="spellEnd"/>
      <w:r w:rsidRPr="00332216">
        <w:rPr>
          <w:rFonts w:asciiTheme="majorHAnsi" w:hAnsiTheme="majorHAnsi" w:cstheme="majorHAnsi"/>
          <w:sz w:val="20"/>
          <w:szCs w:val="20"/>
        </w:rPr>
        <w:t xml:space="preserve"> Model</w:t>
      </w:r>
      <w:r w:rsidRPr="00332216">
        <w:rPr>
          <w:rFonts w:asciiTheme="majorHAnsi" w:hAnsiTheme="majorHAnsi" w:cstheme="majorHAnsi"/>
          <w:sz w:val="20"/>
          <w:szCs w:val="20"/>
        </w:rPr>
        <w:t>i İngilizce programının güncel içerik ve yaklaşımına uygun ders planlaması yapılmasına karar verildi.</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3- </w:t>
      </w:r>
      <w:r w:rsidRPr="00332216">
        <w:rPr>
          <w:rFonts w:asciiTheme="majorHAnsi" w:hAnsiTheme="majorHAnsi" w:cstheme="majorHAnsi"/>
          <w:sz w:val="20"/>
          <w:szCs w:val="20"/>
        </w:rPr>
        <w:t>Derslerin yaş ve gelişim düzeyine uygun, iletişimsel, oyunlaştırılmış ve öğrenci merkezli yürütülmesine karar verildi.</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4- </w:t>
      </w:r>
      <w:r w:rsidRPr="00332216">
        <w:rPr>
          <w:rFonts w:asciiTheme="majorHAnsi" w:hAnsiTheme="majorHAnsi" w:cstheme="majorHAnsi"/>
          <w:sz w:val="20"/>
          <w:szCs w:val="20"/>
        </w:rPr>
        <w:t>Dinleme/izleme, konuşma/anlat</w:t>
      </w:r>
      <w:r w:rsidRPr="00332216">
        <w:rPr>
          <w:rFonts w:asciiTheme="majorHAnsi" w:hAnsiTheme="majorHAnsi" w:cstheme="majorHAnsi"/>
          <w:sz w:val="20"/>
          <w:szCs w:val="20"/>
        </w:rPr>
        <w:t>ma, okuma/anlamlandırma ve yazma/anlatma becerilerinin yaş düzeyine uygun biçimde desteklenmesine karar verildi.</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5- </w:t>
      </w:r>
      <w:r w:rsidRPr="00332216">
        <w:rPr>
          <w:rFonts w:asciiTheme="majorHAnsi" w:hAnsiTheme="majorHAnsi" w:cstheme="majorHAnsi"/>
          <w:sz w:val="20"/>
          <w:szCs w:val="20"/>
        </w:rPr>
        <w:t>Classroom English, temel kelime ve kalıplar ile revision çalışmalarına düzenli olarak yer verilmesine karar verildi.</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6- </w:t>
      </w:r>
      <w:r w:rsidRPr="00332216">
        <w:rPr>
          <w:rFonts w:asciiTheme="majorHAnsi" w:hAnsiTheme="majorHAnsi" w:cstheme="majorHAnsi"/>
          <w:sz w:val="20"/>
          <w:szCs w:val="20"/>
        </w:rPr>
        <w:t>Ölçme ve değerlendir</w:t>
      </w:r>
      <w:r w:rsidRPr="00332216">
        <w:rPr>
          <w:rFonts w:asciiTheme="majorHAnsi" w:hAnsiTheme="majorHAnsi" w:cstheme="majorHAnsi"/>
          <w:sz w:val="20"/>
          <w:szCs w:val="20"/>
        </w:rPr>
        <w:t>menin süreç odaklı yürütülmesine; gözlem, kontrol listesi, performans, ürün/portfolyo ve uygun sözlü uygulamalardan yararlanılmasına karar verildi.</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7- </w:t>
      </w:r>
      <w:r w:rsidRPr="00332216">
        <w:rPr>
          <w:rFonts w:asciiTheme="majorHAnsi" w:hAnsiTheme="majorHAnsi" w:cstheme="majorHAnsi"/>
          <w:sz w:val="20"/>
          <w:szCs w:val="20"/>
        </w:rPr>
        <w:t>Bireysel farklılıkları bulunan öğrenciler için farklılaştırılmış öğretim ve BEP/ZEP kapsamında gerekli de</w:t>
      </w:r>
      <w:r w:rsidRPr="00332216">
        <w:rPr>
          <w:rFonts w:asciiTheme="majorHAnsi" w:hAnsiTheme="majorHAnsi" w:cstheme="majorHAnsi"/>
          <w:sz w:val="20"/>
          <w:szCs w:val="20"/>
        </w:rPr>
        <w:t>steklerin sağlanmasına karar verildi.</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8- </w:t>
      </w:r>
      <w:r w:rsidRPr="00332216">
        <w:rPr>
          <w:rFonts w:asciiTheme="majorHAnsi" w:hAnsiTheme="majorHAnsi" w:cstheme="majorHAnsi"/>
          <w:sz w:val="20"/>
          <w:szCs w:val="20"/>
        </w:rPr>
        <w:t>Sınıf öğretmenleri, rehberlik servisi ve diğer branşlarla iş birliği yapılmasına karar verildi.</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lastRenderedPageBreak/>
        <w:t xml:space="preserve">9- </w:t>
      </w:r>
      <w:r w:rsidRPr="00332216">
        <w:rPr>
          <w:rFonts w:asciiTheme="majorHAnsi" w:hAnsiTheme="majorHAnsi" w:cstheme="majorHAnsi"/>
          <w:sz w:val="20"/>
          <w:szCs w:val="20"/>
        </w:rPr>
        <w:t xml:space="preserve">Velilerle iletişim kurulmasına ve öğrencilerin yaşına uygun, eğlenceli İngilizce etkinliklerinin </w:t>
      </w:r>
      <w:proofErr w:type="gramStart"/>
      <w:r w:rsidRPr="00332216">
        <w:rPr>
          <w:rFonts w:asciiTheme="majorHAnsi" w:hAnsiTheme="majorHAnsi" w:cstheme="majorHAnsi"/>
          <w:sz w:val="20"/>
          <w:szCs w:val="20"/>
        </w:rPr>
        <w:t>ev</w:t>
      </w:r>
      <w:proofErr w:type="gramEnd"/>
      <w:r w:rsidRPr="00332216">
        <w:rPr>
          <w:rFonts w:asciiTheme="majorHAnsi" w:hAnsiTheme="majorHAnsi" w:cstheme="majorHAnsi"/>
          <w:sz w:val="20"/>
          <w:szCs w:val="20"/>
        </w:rPr>
        <w:t xml:space="preserve"> ortamında destek</w:t>
      </w:r>
      <w:r w:rsidRPr="00332216">
        <w:rPr>
          <w:rFonts w:asciiTheme="majorHAnsi" w:hAnsiTheme="majorHAnsi" w:cstheme="majorHAnsi"/>
          <w:sz w:val="20"/>
          <w:szCs w:val="20"/>
        </w:rPr>
        <w:t>lenmesine yönelik rehberlik yapılmasına karar verildi.</w:t>
      </w:r>
    </w:p>
    <w:p w:rsidR="00063A89" w:rsidRPr="00332216" w:rsidRDefault="00332216">
      <w:pPr>
        <w:ind w:left="170" w:hanging="170"/>
        <w:rPr>
          <w:rFonts w:asciiTheme="majorHAnsi" w:hAnsiTheme="majorHAnsi" w:cstheme="majorHAnsi"/>
          <w:sz w:val="20"/>
          <w:szCs w:val="20"/>
        </w:rPr>
      </w:pPr>
      <w:r w:rsidRPr="00332216">
        <w:rPr>
          <w:rFonts w:asciiTheme="majorHAnsi" w:hAnsiTheme="majorHAnsi" w:cstheme="majorHAnsi"/>
          <w:sz w:val="20"/>
          <w:szCs w:val="20"/>
        </w:rPr>
        <w:t xml:space="preserve">10- </w:t>
      </w:r>
      <w:r w:rsidRPr="00332216">
        <w:rPr>
          <w:rFonts w:asciiTheme="majorHAnsi" w:hAnsiTheme="majorHAnsi" w:cstheme="majorHAnsi"/>
          <w:sz w:val="20"/>
          <w:szCs w:val="20"/>
        </w:rPr>
        <w:t xml:space="preserve">Dijital araçların amaçlı ve güvenli kullanımına </w:t>
      </w:r>
      <w:proofErr w:type="spellStart"/>
      <w:r w:rsidRPr="00332216">
        <w:rPr>
          <w:rFonts w:asciiTheme="majorHAnsi" w:hAnsiTheme="majorHAnsi" w:cstheme="majorHAnsi"/>
          <w:sz w:val="20"/>
          <w:szCs w:val="20"/>
        </w:rPr>
        <w:t>dikkat</w:t>
      </w:r>
      <w:proofErr w:type="spellEnd"/>
      <w:r w:rsidRPr="00332216">
        <w:rPr>
          <w:rFonts w:asciiTheme="majorHAnsi" w:hAnsiTheme="majorHAnsi" w:cstheme="majorHAnsi"/>
          <w:sz w:val="20"/>
          <w:szCs w:val="20"/>
        </w:rPr>
        <w:t xml:space="preserve"> </w:t>
      </w:r>
      <w:proofErr w:type="spellStart"/>
      <w:r w:rsidRPr="00332216">
        <w:rPr>
          <w:rFonts w:asciiTheme="majorHAnsi" w:hAnsiTheme="majorHAnsi" w:cstheme="majorHAnsi"/>
          <w:sz w:val="20"/>
          <w:szCs w:val="20"/>
        </w:rPr>
        <w:t>edilmesine</w:t>
      </w:r>
      <w:proofErr w:type="spellEnd"/>
      <w:r w:rsidRPr="00332216">
        <w:rPr>
          <w:rFonts w:asciiTheme="majorHAnsi" w:hAnsiTheme="majorHAnsi" w:cstheme="majorHAnsi"/>
          <w:sz w:val="20"/>
          <w:szCs w:val="20"/>
        </w:rPr>
        <w:t xml:space="preserve"> </w:t>
      </w:r>
      <w:proofErr w:type="spellStart"/>
      <w:r w:rsidRPr="00332216">
        <w:rPr>
          <w:rFonts w:asciiTheme="majorHAnsi" w:hAnsiTheme="majorHAnsi" w:cstheme="majorHAnsi"/>
          <w:sz w:val="20"/>
          <w:szCs w:val="20"/>
        </w:rPr>
        <w:t>karar</w:t>
      </w:r>
      <w:proofErr w:type="spellEnd"/>
      <w:r w:rsidRPr="00332216">
        <w:rPr>
          <w:rFonts w:asciiTheme="majorHAnsi" w:hAnsiTheme="majorHAnsi" w:cstheme="majorHAnsi"/>
          <w:sz w:val="20"/>
          <w:szCs w:val="20"/>
        </w:rPr>
        <w:t xml:space="preserve"> </w:t>
      </w:r>
      <w:proofErr w:type="spellStart"/>
      <w:r w:rsidRPr="00332216">
        <w:rPr>
          <w:rFonts w:asciiTheme="majorHAnsi" w:hAnsiTheme="majorHAnsi" w:cstheme="majorHAnsi"/>
          <w:sz w:val="20"/>
          <w:szCs w:val="20"/>
        </w:rPr>
        <w:t>verildi</w:t>
      </w:r>
      <w:proofErr w:type="spellEnd"/>
      <w:r w:rsidRPr="00332216">
        <w:rPr>
          <w:rFonts w:asciiTheme="majorHAnsi" w:hAnsiTheme="majorHAnsi" w:cstheme="majorHAnsi"/>
          <w:sz w:val="20"/>
          <w:szCs w:val="20"/>
        </w:rPr>
        <w:t>.</w:t>
      </w:r>
    </w:p>
    <w:p w:rsidR="002E618E" w:rsidRPr="00332216" w:rsidRDefault="002E618E">
      <w:pPr>
        <w:ind w:left="170" w:hanging="170"/>
        <w:rPr>
          <w:rFonts w:asciiTheme="majorHAnsi" w:hAnsiTheme="majorHAnsi" w:cstheme="majorHAnsi"/>
          <w:sz w:val="20"/>
          <w:szCs w:val="20"/>
        </w:rPr>
      </w:pPr>
    </w:p>
    <w:p w:rsidR="002E618E" w:rsidRPr="00332216" w:rsidRDefault="002E618E" w:rsidP="002E618E">
      <w:pPr>
        <w:rPr>
          <w:rFonts w:asciiTheme="majorHAnsi" w:hAnsiTheme="majorHAnsi" w:cstheme="majorHAnsi"/>
          <w:noProof/>
          <w:sz w:val="18"/>
          <w:szCs w:val="18"/>
        </w:rPr>
      </w:pPr>
      <w:r w:rsidRPr="00332216">
        <w:rPr>
          <w:rFonts w:asciiTheme="majorHAnsi" w:hAnsiTheme="majorHAnsi" w:cstheme="majorHAnsi"/>
          <w:noProof/>
          <w:sz w:val="18"/>
          <w:szCs w:val="18"/>
        </w:rPr>
        <w:t xml:space="preserve">               ……………………………..         ……………………………..       ……………………………..       ……………………………..       ……………………………..   </w:t>
      </w:r>
    </w:p>
    <w:p w:rsidR="002E618E" w:rsidRPr="00332216" w:rsidRDefault="002E618E" w:rsidP="002E618E">
      <w:pPr>
        <w:rPr>
          <w:rFonts w:asciiTheme="majorHAnsi" w:hAnsiTheme="majorHAnsi" w:cstheme="majorHAnsi"/>
          <w:sz w:val="18"/>
          <w:szCs w:val="18"/>
        </w:rPr>
      </w:pPr>
      <w:r w:rsidRPr="00332216">
        <w:rPr>
          <w:rFonts w:asciiTheme="majorHAnsi" w:hAnsiTheme="majorHAnsi" w:cstheme="majorHAnsi"/>
          <w:noProof/>
          <w:sz w:val="18"/>
          <w:szCs w:val="18"/>
        </w:rPr>
        <w:t xml:space="preserve">               Zümre Bşk/İng.Öğrt.                    İng.Öğrt.                           İng.Öğrt.                             İng.Öğrt.                        İng.Öğrt.                  </w:t>
      </w:r>
    </w:p>
    <w:p w:rsidR="002E618E" w:rsidRPr="00332216" w:rsidRDefault="002E618E">
      <w:pPr>
        <w:ind w:left="170" w:hanging="170"/>
        <w:rPr>
          <w:rFonts w:asciiTheme="majorHAnsi" w:hAnsiTheme="majorHAnsi" w:cstheme="majorHAnsi"/>
          <w:sz w:val="20"/>
          <w:szCs w:val="20"/>
        </w:rPr>
      </w:pPr>
    </w:p>
    <w:p w:rsidR="002E618E" w:rsidRPr="00332216" w:rsidRDefault="002E618E">
      <w:pPr>
        <w:ind w:left="170" w:hanging="170"/>
        <w:rPr>
          <w:rFonts w:asciiTheme="majorHAnsi" w:hAnsiTheme="majorHAnsi" w:cstheme="majorHAnsi"/>
          <w:sz w:val="20"/>
          <w:szCs w:val="20"/>
        </w:rPr>
      </w:pPr>
    </w:p>
    <w:p w:rsidR="002E618E" w:rsidRPr="00332216" w:rsidRDefault="002E618E">
      <w:pPr>
        <w:ind w:left="170" w:hanging="170"/>
        <w:rPr>
          <w:rFonts w:asciiTheme="majorHAnsi" w:hAnsiTheme="majorHAnsi" w:cstheme="majorHAnsi"/>
          <w:sz w:val="20"/>
          <w:szCs w:val="20"/>
        </w:rPr>
      </w:pPr>
    </w:p>
    <w:p w:rsidR="002E618E" w:rsidRPr="00332216" w:rsidRDefault="002E618E" w:rsidP="002E618E">
      <w:pPr>
        <w:jc w:val="center"/>
        <w:rPr>
          <w:rFonts w:asciiTheme="majorHAnsi" w:hAnsiTheme="majorHAnsi" w:cstheme="majorHAnsi"/>
          <w:noProof/>
          <w:sz w:val="20"/>
          <w:szCs w:val="20"/>
        </w:rPr>
      </w:pPr>
      <w:r w:rsidRPr="00332216">
        <w:rPr>
          <w:rFonts w:asciiTheme="majorHAnsi" w:hAnsiTheme="majorHAnsi" w:cstheme="majorHAnsi"/>
          <w:noProof/>
          <w:sz w:val="20"/>
          <w:szCs w:val="20"/>
        </w:rPr>
        <w:t>…../09/2026                                                                                                                                                                                                                                                                                                                    UYGUNDUR</w:t>
      </w:r>
    </w:p>
    <w:p w:rsidR="002E618E" w:rsidRPr="00332216" w:rsidRDefault="002E618E" w:rsidP="002E618E">
      <w:pPr>
        <w:jc w:val="center"/>
        <w:rPr>
          <w:rFonts w:asciiTheme="majorHAnsi" w:hAnsiTheme="majorHAnsi" w:cstheme="majorHAnsi"/>
          <w:noProof/>
          <w:sz w:val="20"/>
          <w:szCs w:val="20"/>
        </w:rPr>
      </w:pPr>
      <w:r w:rsidRPr="00332216">
        <w:rPr>
          <w:rFonts w:asciiTheme="majorHAnsi" w:hAnsiTheme="majorHAnsi" w:cstheme="majorHAnsi"/>
          <w:noProof/>
          <w:sz w:val="20"/>
          <w:szCs w:val="20"/>
        </w:rPr>
        <w:t>………………………………………..</w:t>
      </w:r>
    </w:p>
    <w:p w:rsidR="002E618E" w:rsidRPr="00332216" w:rsidRDefault="002E618E" w:rsidP="002E618E">
      <w:pPr>
        <w:jc w:val="center"/>
        <w:rPr>
          <w:rFonts w:asciiTheme="majorHAnsi" w:hAnsiTheme="majorHAnsi" w:cstheme="majorHAnsi"/>
          <w:noProof/>
          <w:sz w:val="20"/>
          <w:szCs w:val="20"/>
        </w:rPr>
      </w:pPr>
      <w:r w:rsidRPr="00332216">
        <w:rPr>
          <w:rFonts w:asciiTheme="majorHAnsi" w:hAnsiTheme="majorHAnsi" w:cstheme="majorHAnsi"/>
          <w:noProof/>
          <w:sz w:val="20"/>
          <w:szCs w:val="20"/>
        </w:rPr>
        <w:t>OKUL MÜDÜRÜ</w:t>
      </w:r>
    </w:p>
    <w:p w:rsidR="002E618E" w:rsidRPr="00332216" w:rsidRDefault="002E618E">
      <w:pPr>
        <w:ind w:left="170" w:hanging="170"/>
        <w:rPr>
          <w:rFonts w:asciiTheme="majorHAnsi" w:hAnsiTheme="majorHAnsi" w:cstheme="majorHAnsi"/>
          <w:sz w:val="20"/>
          <w:szCs w:val="20"/>
        </w:rPr>
      </w:pPr>
    </w:p>
    <w:sectPr w:rsidR="002E618E" w:rsidRPr="00332216" w:rsidSect="00034616">
      <w:pgSz w:w="12240" w:h="15840"/>
      <w:pgMar w:top="1134" w:right="1417" w:bottom="1134"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compat>
    <w:useFELayout/>
  </w:compat>
  <w:rsids>
    <w:rsidRoot w:val="00B47730"/>
    <w:rsid w:val="00034616"/>
    <w:rsid w:val="0006063C"/>
    <w:rsid w:val="00063A89"/>
    <w:rsid w:val="0015074B"/>
    <w:rsid w:val="0029639D"/>
    <w:rsid w:val="002E618E"/>
    <w:rsid w:val="00326F90"/>
    <w:rsid w:val="00332216"/>
    <w:rsid w:val="006B6A1E"/>
    <w:rsid w:val="00AA1D8D"/>
    <w:rsid w:val="00B47730"/>
    <w:rsid w:val="00CB0664"/>
    <w:rsid w:val="00FC693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Trnak">
    <w:name w:val="Quote"/>
    <w:basedOn w:val="Normal"/>
    <w:next w:val="Normal"/>
    <w:link w:val="TrnakChar"/>
    <w:uiPriority w:val="29"/>
    <w:qFormat/>
    <w:rsid w:val="00FC693F"/>
    <w:rPr>
      <w:i/>
      <w:iCs/>
      <w:color w:val="000000" w:themeColor="text1"/>
    </w:rPr>
  </w:style>
  <w:style w:type="character" w:customStyle="1" w:styleId="TrnakChar">
    <w:name w:val="Tırnak Char"/>
    <w:basedOn w:val="VarsaylanParagrafYazTipi"/>
    <w:link w:val="Trnak"/>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KeskinTrnak">
    <w:name w:val="Intense Quote"/>
    <w:basedOn w:val="Normal"/>
    <w:next w:val="Normal"/>
    <w:link w:val="KeskinTrnak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dq2pgselectionanchorcontainer">
    <w:name w:val="pdq2pg_selectionanchorcontainer"/>
    <w:basedOn w:val="Normal"/>
    <w:rsid w:val="00332216"/>
    <w:pPr>
      <w:spacing w:before="100" w:beforeAutospacing="1" w:after="100" w:afterAutospacing="1" w:line="240" w:lineRule="auto"/>
    </w:pPr>
    <w:rPr>
      <w:rFonts w:eastAsia="Times New Roman" w:cs="Times New Roman"/>
      <w:sz w:val="24"/>
      <w:szCs w:val="24"/>
      <w:lang w:val="tr-TR" w:eastAsia="tr-TR"/>
    </w:rPr>
  </w:style>
  <w:style w:type="paragraph" w:styleId="NormalWeb">
    <w:name w:val="Normal (Web)"/>
    <w:basedOn w:val="Normal"/>
    <w:uiPriority w:val="99"/>
    <w:semiHidden/>
    <w:unhideWhenUsed/>
    <w:rsid w:val="00332216"/>
    <w:pPr>
      <w:spacing w:before="100" w:beforeAutospacing="1" w:after="100" w:afterAutospacing="1" w:line="240" w:lineRule="auto"/>
    </w:pPr>
    <w:rPr>
      <w:rFonts w:eastAsia="Times New Roman" w:cs="Times New Roman"/>
      <w:sz w:val="24"/>
      <w:szCs w:val="24"/>
      <w:lang w:val="tr-TR" w:eastAsia="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divs>
    <w:div w:id="626860942">
      <w:bodyDiv w:val="1"/>
      <w:marLeft w:val="0"/>
      <w:marRight w:val="0"/>
      <w:marTop w:val="0"/>
      <w:marBottom w:val="0"/>
      <w:divBdr>
        <w:top w:val="none" w:sz="0" w:space="0" w:color="auto"/>
        <w:left w:val="none" w:sz="0" w:space="0" w:color="auto"/>
        <w:bottom w:val="none" w:sz="0" w:space="0" w:color="auto"/>
        <w:right w:val="none" w:sz="0" w:space="0" w:color="auto"/>
      </w:divBdr>
    </w:div>
    <w:div w:id="8824452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1521</Words>
  <Characters>8674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Fatih EREL</cp:lastModifiedBy>
  <cp:revision>4</cp:revision>
  <dcterms:created xsi:type="dcterms:W3CDTF">2026-09-07T14:11:00Z</dcterms:created>
  <dcterms:modified xsi:type="dcterms:W3CDTF">2026-09-07T14:21:00Z</dcterms:modified>
</cp:coreProperties>
</file>